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F43" w:rsidRPr="00793F43" w:rsidRDefault="00793F43" w:rsidP="00793F43">
      <w:pPr>
        <w:widowControl/>
        <w:shd w:val="clear" w:color="auto" w:fill="FFFFFF"/>
        <w:spacing w:line="560" w:lineRule="exact"/>
        <w:ind w:firstLine="420"/>
        <w:jc w:val="center"/>
        <w:rPr>
          <w:rFonts w:ascii="楷体" w:eastAsia="楷体" w:hAnsi="楷体" w:cs="宋体" w:hint="eastAsia"/>
          <w:color w:val="000000" w:themeColor="text1"/>
          <w:kern w:val="0"/>
          <w:sz w:val="32"/>
          <w:szCs w:val="32"/>
        </w:rPr>
      </w:pPr>
      <w:r w:rsidRPr="007F550B">
        <w:rPr>
          <w:rFonts w:ascii="楷体" w:eastAsia="楷体" w:hAnsi="楷体" w:cs="宋体"/>
          <w:b/>
          <w:bCs/>
          <w:color w:val="000000" w:themeColor="text1"/>
          <w:kern w:val="0"/>
          <w:sz w:val="32"/>
          <w:szCs w:val="32"/>
        </w:rPr>
        <w:t>2022年度省部共建重大项目申报指南</w:t>
      </w:r>
    </w:p>
    <w:p w:rsidR="00793F43" w:rsidRPr="007F550B" w:rsidRDefault="00793F43" w:rsidP="00793F43">
      <w:pPr>
        <w:widowControl/>
        <w:shd w:val="clear" w:color="auto" w:fill="FFFFFF"/>
        <w:spacing w:line="560" w:lineRule="exact"/>
        <w:ind w:firstLine="420"/>
        <w:jc w:val="left"/>
        <w:rPr>
          <w:rFonts w:ascii="楷体" w:eastAsia="楷体" w:hAnsi="楷体" w:cs="宋体"/>
          <w:color w:val="000000" w:themeColor="text1"/>
          <w:kern w:val="0"/>
          <w:sz w:val="32"/>
          <w:szCs w:val="32"/>
        </w:rPr>
      </w:pPr>
      <w:r w:rsidRPr="007F550B">
        <w:rPr>
          <w:rFonts w:ascii="楷体" w:eastAsia="楷体" w:hAnsi="楷体" w:cs="宋体"/>
          <w:color w:val="000000" w:themeColor="text1"/>
          <w:kern w:val="0"/>
          <w:sz w:val="32"/>
          <w:szCs w:val="32"/>
        </w:rPr>
        <w:t>为贯彻落实“十四五”期间国家和我省卫生健康科技创新有关部署安排，按照重大科研项目统一设计、重点部署、分步实施的要求，现就有关申报领域和要求通知如下：</w:t>
      </w:r>
    </w:p>
    <w:p w:rsidR="00793F43" w:rsidRPr="007F550B" w:rsidRDefault="00793F43" w:rsidP="00793F43">
      <w:pPr>
        <w:widowControl/>
        <w:shd w:val="clear" w:color="auto" w:fill="FFFFFF"/>
        <w:spacing w:line="560" w:lineRule="exact"/>
        <w:ind w:firstLine="420"/>
        <w:jc w:val="left"/>
        <w:rPr>
          <w:rFonts w:ascii="楷体" w:eastAsia="楷体" w:hAnsi="楷体" w:cs="宋体"/>
          <w:color w:val="000000" w:themeColor="text1"/>
          <w:kern w:val="0"/>
          <w:sz w:val="32"/>
          <w:szCs w:val="32"/>
        </w:rPr>
      </w:pPr>
      <w:r w:rsidRPr="007F550B">
        <w:rPr>
          <w:rFonts w:ascii="楷体" w:eastAsia="楷体" w:hAnsi="楷体" w:cs="宋体"/>
          <w:color w:val="000000" w:themeColor="text1"/>
          <w:kern w:val="0"/>
          <w:sz w:val="32"/>
          <w:szCs w:val="32"/>
        </w:rPr>
        <w:t>领域一：新冠变异病毒防控技术研究</w:t>
      </w:r>
    </w:p>
    <w:p w:rsidR="00793F43" w:rsidRPr="007F550B" w:rsidRDefault="00793F43" w:rsidP="00793F43">
      <w:pPr>
        <w:widowControl/>
        <w:shd w:val="clear" w:color="auto" w:fill="FFFFFF"/>
        <w:spacing w:line="560" w:lineRule="exact"/>
        <w:ind w:firstLine="420"/>
        <w:jc w:val="left"/>
        <w:rPr>
          <w:rFonts w:ascii="楷体" w:eastAsia="楷体" w:hAnsi="楷体" w:cs="宋体"/>
          <w:color w:val="000000" w:themeColor="text1"/>
          <w:kern w:val="0"/>
          <w:sz w:val="32"/>
          <w:szCs w:val="32"/>
        </w:rPr>
      </w:pPr>
      <w:r w:rsidRPr="007F550B">
        <w:rPr>
          <w:rFonts w:ascii="楷体" w:eastAsia="楷体" w:hAnsi="楷体" w:cs="宋体"/>
          <w:color w:val="000000" w:themeColor="text1"/>
          <w:kern w:val="0"/>
          <w:sz w:val="32"/>
          <w:szCs w:val="32"/>
        </w:rPr>
        <w:t>主要研究内容：根据新冠变异病毒在全球流行的特点，研究变异病毒的传染性、致病性等流行特征，评估变异病毒对人群的风险和疫苗保护作用，在此基础上，研发新型变异病毒检测、新型疫苗等关键技术等，形成应对新冠变异病毒的防控能力，为有效防控新冠变异病毒传播提供技术储备和应对策略。</w:t>
      </w:r>
    </w:p>
    <w:p w:rsidR="00793F43" w:rsidRPr="007F550B" w:rsidRDefault="00793F43" w:rsidP="00793F43">
      <w:pPr>
        <w:widowControl/>
        <w:shd w:val="clear" w:color="auto" w:fill="FFFFFF"/>
        <w:spacing w:line="560" w:lineRule="exact"/>
        <w:ind w:firstLine="420"/>
        <w:jc w:val="left"/>
        <w:rPr>
          <w:rFonts w:ascii="楷体" w:eastAsia="楷体" w:hAnsi="楷体" w:cs="宋体"/>
          <w:color w:val="000000" w:themeColor="text1"/>
          <w:kern w:val="0"/>
          <w:sz w:val="32"/>
          <w:szCs w:val="32"/>
        </w:rPr>
      </w:pPr>
      <w:r w:rsidRPr="007F550B">
        <w:rPr>
          <w:rFonts w:ascii="楷体" w:eastAsia="楷体" w:hAnsi="楷体" w:cs="宋体"/>
          <w:color w:val="000000" w:themeColor="text1"/>
          <w:kern w:val="0"/>
          <w:sz w:val="32"/>
          <w:szCs w:val="32"/>
        </w:rPr>
        <w:t>成果考核形式：基于新冠变异病毒相关样本数据，建立新型病原体检测技术、疫苗关键技术1-2项，构建1套安全高效的新冠变异病毒验证、评价、测试技术平台。</w:t>
      </w:r>
    </w:p>
    <w:p w:rsidR="00793F43" w:rsidRPr="007F550B" w:rsidRDefault="00793F43" w:rsidP="00793F43">
      <w:pPr>
        <w:widowControl/>
        <w:shd w:val="clear" w:color="auto" w:fill="FFFFFF"/>
        <w:spacing w:line="560" w:lineRule="exact"/>
        <w:ind w:firstLine="420"/>
        <w:jc w:val="left"/>
        <w:rPr>
          <w:rFonts w:ascii="楷体" w:eastAsia="楷体" w:hAnsi="楷体" w:cs="宋体"/>
          <w:color w:val="000000" w:themeColor="text1"/>
          <w:kern w:val="0"/>
          <w:sz w:val="32"/>
          <w:szCs w:val="32"/>
        </w:rPr>
      </w:pPr>
      <w:r w:rsidRPr="007F550B">
        <w:rPr>
          <w:rFonts w:ascii="楷体" w:eastAsia="楷体" w:hAnsi="楷体" w:cs="宋体"/>
          <w:color w:val="000000" w:themeColor="text1"/>
          <w:kern w:val="0"/>
          <w:sz w:val="32"/>
          <w:szCs w:val="32"/>
        </w:rPr>
        <w:t>领域二：严重心脑血管疾病诊治关键技术研究</w:t>
      </w:r>
    </w:p>
    <w:p w:rsidR="00793F43" w:rsidRPr="007F550B" w:rsidRDefault="00793F43" w:rsidP="00793F43">
      <w:pPr>
        <w:widowControl/>
        <w:shd w:val="clear" w:color="auto" w:fill="FFFFFF"/>
        <w:spacing w:line="560" w:lineRule="exact"/>
        <w:ind w:firstLine="420"/>
        <w:jc w:val="left"/>
        <w:rPr>
          <w:rFonts w:ascii="楷体" w:eastAsia="楷体" w:hAnsi="楷体" w:cs="宋体"/>
          <w:color w:val="000000" w:themeColor="text1"/>
          <w:kern w:val="0"/>
          <w:sz w:val="32"/>
          <w:szCs w:val="32"/>
        </w:rPr>
      </w:pPr>
      <w:r w:rsidRPr="007F550B">
        <w:rPr>
          <w:rFonts w:ascii="楷体" w:eastAsia="楷体" w:hAnsi="楷体" w:cs="宋体"/>
          <w:color w:val="000000" w:themeColor="text1"/>
          <w:kern w:val="0"/>
          <w:sz w:val="32"/>
          <w:szCs w:val="32"/>
        </w:rPr>
        <w:t>主要研究内容：主要针对冠心病、心梗、脑梗等重要心血管疾病原发与继发损害的早诊和治疗关键技术，分析技术应用的安全性和可行性，开展治疗效果比较研究，进一步筛选适合于人群筛查更为特异的预测指标、规范化手术流程和治疗策略。</w:t>
      </w:r>
    </w:p>
    <w:p w:rsidR="00793F43" w:rsidRPr="007F550B" w:rsidRDefault="00793F43" w:rsidP="00793F43">
      <w:pPr>
        <w:widowControl/>
        <w:shd w:val="clear" w:color="auto" w:fill="FFFFFF"/>
        <w:spacing w:line="560" w:lineRule="exact"/>
        <w:ind w:firstLine="420"/>
        <w:jc w:val="left"/>
        <w:rPr>
          <w:rFonts w:ascii="楷体" w:eastAsia="楷体" w:hAnsi="楷体" w:cs="宋体"/>
          <w:color w:val="000000" w:themeColor="text1"/>
          <w:kern w:val="0"/>
          <w:sz w:val="32"/>
          <w:szCs w:val="32"/>
        </w:rPr>
      </w:pPr>
      <w:r w:rsidRPr="007F550B">
        <w:rPr>
          <w:rFonts w:ascii="楷体" w:eastAsia="楷体" w:hAnsi="楷体" w:cs="宋体"/>
          <w:color w:val="000000" w:themeColor="text1"/>
          <w:kern w:val="0"/>
          <w:sz w:val="32"/>
          <w:szCs w:val="32"/>
        </w:rPr>
        <w:t>成果考核形式：提出降低高危人群心血管疾病发生率、死亡率的优化早诊与治疗方案，完成不同特定人群治疗效果的评价，建立重要心血管疾病临床治疗策略和技术组合1-2项，并在省内外5家以上医院推广应用。</w:t>
      </w:r>
    </w:p>
    <w:p w:rsidR="00793F43" w:rsidRPr="007F550B" w:rsidRDefault="00793F43" w:rsidP="00793F43">
      <w:pPr>
        <w:widowControl/>
        <w:shd w:val="clear" w:color="auto" w:fill="FFFFFF"/>
        <w:spacing w:line="560" w:lineRule="exact"/>
        <w:ind w:firstLine="420"/>
        <w:jc w:val="left"/>
        <w:rPr>
          <w:rFonts w:ascii="楷体" w:eastAsia="楷体" w:hAnsi="楷体" w:cs="宋体"/>
          <w:color w:val="000000" w:themeColor="text1"/>
          <w:kern w:val="0"/>
          <w:sz w:val="32"/>
          <w:szCs w:val="32"/>
        </w:rPr>
      </w:pPr>
      <w:r w:rsidRPr="007F550B">
        <w:rPr>
          <w:rFonts w:ascii="楷体" w:eastAsia="楷体" w:hAnsi="楷体" w:cs="宋体"/>
          <w:color w:val="000000" w:themeColor="text1"/>
          <w:kern w:val="0"/>
          <w:sz w:val="32"/>
          <w:szCs w:val="32"/>
        </w:rPr>
        <w:lastRenderedPageBreak/>
        <w:t>领域三：消化道高发恶性肿瘤精准治疗策略优化研究</w:t>
      </w:r>
    </w:p>
    <w:p w:rsidR="00793F43" w:rsidRPr="007F550B" w:rsidRDefault="00793F43" w:rsidP="00793F43">
      <w:pPr>
        <w:widowControl/>
        <w:shd w:val="clear" w:color="auto" w:fill="FFFFFF"/>
        <w:spacing w:line="560" w:lineRule="exact"/>
        <w:ind w:firstLine="420"/>
        <w:jc w:val="left"/>
        <w:rPr>
          <w:rFonts w:ascii="楷体" w:eastAsia="楷体" w:hAnsi="楷体" w:cs="宋体"/>
          <w:color w:val="000000" w:themeColor="text1"/>
          <w:kern w:val="0"/>
          <w:sz w:val="32"/>
          <w:szCs w:val="32"/>
        </w:rPr>
      </w:pPr>
      <w:r w:rsidRPr="007F550B">
        <w:rPr>
          <w:rFonts w:ascii="楷体" w:eastAsia="楷体" w:hAnsi="楷体" w:cs="宋体"/>
          <w:color w:val="000000" w:themeColor="text1"/>
          <w:kern w:val="0"/>
          <w:sz w:val="32"/>
          <w:szCs w:val="32"/>
        </w:rPr>
        <w:t>主要研究内容：主要针对胃癌、食管癌、结直肠癌等消化道高发恶性肿瘤患者，综合分析研究其临床特征、分子生物学特征，通过生物学、基因组学等方法，提出不同阶段精准治疗方式，并通过随机对照等规范的临床前研究和临床研究，对治疗策略效果进行评价并不断优化。</w:t>
      </w:r>
    </w:p>
    <w:p w:rsidR="00793F43" w:rsidRPr="007F550B" w:rsidRDefault="00793F43" w:rsidP="00793F43">
      <w:pPr>
        <w:widowControl/>
        <w:shd w:val="clear" w:color="auto" w:fill="FFFFFF"/>
        <w:spacing w:line="560" w:lineRule="exact"/>
        <w:ind w:firstLine="420"/>
        <w:jc w:val="left"/>
        <w:rPr>
          <w:rFonts w:ascii="楷体" w:eastAsia="楷体" w:hAnsi="楷体" w:cs="宋体"/>
          <w:color w:val="000000" w:themeColor="text1"/>
          <w:kern w:val="0"/>
          <w:sz w:val="32"/>
          <w:szCs w:val="32"/>
        </w:rPr>
      </w:pPr>
      <w:r w:rsidRPr="007F550B">
        <w:rPr>
          <w:rFonts w:ascii="楷体" w:eastAsia="楷体" w:hAnsi="楷体" w:cs="宋体"/>
          <w:color w:val="000000" w:themeColor="text1"/>
          <w:kern w:val="0"/>
          <w:sz w:val="32"/>
          <w:szCs w:val="32"/>
        </w:rPr>
        <w:t>成果考核形式：验证并评价不少于3种安全有效的治疗技术或手段，评价不少于2项综合治疗新策略，完成临床方案的优化研究，在省内外5家以上医院推广应用。</w:t>
      </w:r>
    </w:p>
    <w:p w:rsidR="00793F43" w:rsidRPr="007F550B" w:rsidRDefault="00793F43" w:rsidP="00793F43">
      <w:pPr>
        <w:widowControl/>
        <w:shd w:val="clear" w:color="auto" w:fill="FFFFFF"/>
        <w:spacing w:line="560" w:lineRule="exact"/>
        <w:ind w:firstLine="420"/>
        <w:jc w:val="left"/>
        <w:rPr>
          <w:rFonts w:ascii="楷体" w:eastAsia="楷体" w:hAnsi="楷体" w:cs="宋体"/>
          <w:color w:val="000000" w:themeColor="text1"/>
          <w:kern w:val="0"/>
          <w:sz w:val="32"/>
          <w:szCs w:val="32"/>
        </w:rPr>
      </w:pPr>
      <w:r w:rsidRPr="007F550B">
        <w:rPr>
          <w:rFonts w:ascii="楷体" w:eastAsia="楷体" w:hAnsi="楷体" w:cs="宋体"/>
          <w:color w:val="000000" w:themeColor="text1"/>
          <w:kern w:val="0"/>
          <w:sz w:val="32"/>
          <w:szCs w:val="32"/>
        </w:rPr>
        <w:t>领域四：重大突发公共事件中急危重症综合救治技术体系和规范研究</w:t>
      </w:r>
    </w:p>
    <w:p w:rsidR="00793F43" w:rsidRPr="007F550B" w:rsidRDefault="00793F43" w:rsidP="00793F43">
      <w:pPr>
        <w:widowControl/>
        <w:shd w:val="clear" w:color="auto" w:fill="FFFFFF"/>
        <w:spacing w:line="560" w:lineRule="exact"/>
        <w:ind w:firstLine="420"/>
        <w:jc w:val="left"/>
        <w:rPr>
          <w:rFonts w:ascii="楷体" w:eastAsia="楷体" w:hAnsi="楷体" w:cs="宋体"/>
          <w:color w:val="000000" w:themeColor="text1"/>
          <w:kern w:val="0"/>
          <w:sz w:val="32"/>
          <w:szCs w:val="32"/>
        </w:rPr>
      </w:pPr>
      <w:r w:rsidRPr="007F550B">
        <w:rPr>
          <w:rFonts w:ascii="楷体" w:eastAsia="楷体" w:hAnsi="楷体" w:cs="宋体"/>
          <w:color w:val="000000" w:themeColor="text1"/>
          <w:kern w:val="0"/>
          <w:sz w:val="32"/>
          <w:szCs w:val="32"/>
        </w:rPr>
        <w:t>主要研究内容：主要针对重大突发公共卫生事件中的急危重症综合救治，开展技术体系和规范研究，在评估预警、并发症防治、预后判断等关键节点，建立体系化、规范化和序列性的多学科技术诊治方案，尝试新型标志物、传感器、纳米材料等先进技术的应用，并通过临床验证其有效性。</w:t>
      </w:r>
    </w:p>
    <w:p w:rsidR="00793F43" w:rsidRPr="007F550B" w:rsidRDefault="00793F43" w:rsidP="00793F43">
      <w:pPr>
        <w:widowControl/>
        <w:shd w:val="clear" w:color="auto" w:fill="FFFFFF"/>
        <w:spacing w:line="560" w:lineRule="exact"/>
        <w:ind w:firstLine="420"/>
        <w:jc w:val="left"/>
        <w:rPr>
          <w:rFonts w:ascii="楷体" w:eastAsia="楷体" w:hAnsi="楷体" w:cs="宋体"/>
          <w:color w:val="000000" w:themeColor="text1"/>
          <w:kern w:val="0"/>
          <w:sz w:val="32"/>
          <w:szCs w:val="32"/>
        </w:rPr>
      </w:pPr>
      <w:r w:rsidRPr="007F550B">
        <w:rPr>
          <w:rFonts w:ascii="楷体" w:eastAsia="楷体" w:hAnsi="楷体" w:cs="宋体"/>
          <w:color w:val="000000" w:themeColor="text1"/>
          <w:kern w:val="0"/>
          <w:sz w:val="32"/>
          <w:szCs w:val="32"/>
        </w:rPr>
        <w:t>成果考核形式：形成重大突发公共卫生事件综合救治新技术、新方法3-4项，建立1套多学科临床救治综合技术体系与规范，在省内外3家以上医院推广应用。</w:t>
      </w:r>
    </w:p>
    <w:p w:rsidR="00793F43" w:rsidRPr="007F550B" w:rsidRDefault="00793F43" w:rsidP="00793F43">
      <w:pPr>
        <w:widowControl/>
        <w:shd w:val="clear" w:color="auto" w:fill="FFFFFF"/>
        <w:spacing w:line="560" w:lineRule="exact"/>
        <w:ind w:firstLine="420"/>
        <w:jc w:val="left"/>
        <w:rPr>
          <w:rFonts w:ascii="楷体" w:eastAsia="楷体" w:hAnsi="楷体" w:cs="宋体"/>
          <w:color w:val="000000" w:themeColor="text1"/>
          <w:kern w:val="0"/>
          <w:sz w:val="32"/>
          <w:szCs w:val="32"/>
        </w:rPr>
      </w:pPr>
      <w:r w:rsidRPr="007F550B">
        <w:rPr>
          <w:rFonts w:ascii="楷体" w:eastAsia="楷体" w:hAnsi="楷体" w:cs="宋体"/>
          <w:color w:val="000000" w:themeColor="text1"/>
          <w:kern w:val="0"/>
          <w:sz w:val="32"/>
          <w:szCs w:val="32"/>
        </w:rPr>
        <w:t>领域五：老年人功能退行性疾病诊治技术和策略优化研究</w:t>
      </w:r>
    </w:p>
    <w:p w:rsidR="00793F43" w:rsidRPr="007F550B" w:rsidRDefault="00793F43" w:rsidP="00793F43">
      <w:pPr>
        <w:widowControl/>
        <w:shd w:val="clear" w:color="auto" w:fill="FFFFFF"/>
        <w:spacing w:line="560" w:lineRule="exact"/>
        <w:ind w:firstLine="420"/>
        <w:jc w:val="left"/>
        <w:rPr>
          <w:rFonts w:ascii="楷体" w:eastAsia="楷体" w:hAnsi="楷体" w:cs="宋体"/>
          <w:color w:val="000000" w:themeColor="text1"/>
          <w:kern w:val="0"/>
          <w:sz w:val="32"/>
          <w:szCs w:val="32"/>
        </w:rPr>
      </w:pPr>
      <w:r w:rsidRPr="007F550B">
        <w:rPr>
          <w:rFonts w:ascii="楷体" w:eastAsia="楷体" w:hAnsi="楷体" w:cs="宋体"/>
          <w:color w:val="000000" w:themeColor="text1"/>
          <w:kern w:val="0"/>
          <w:sz w:val="32"/>
          <w:szCs w:val="32"/>
        </w:rPr>
        <w:t>主要研究内容:主要针对老年人帕金森病、阿尔茨海默病、盆底功能障碍性疾病等功能退行性疾病，开展多学科协同解决退行性疾病问题的临床关键技术研究，并结合免疫系统、神经系统、生殖系统的遗传学、影像学和分子标志物等组学</w:t>
      </w:r>
      <w:r w:rsidRPr="007F550B">
        <w:rPr>
          <w:rFonts w:ascii="楷体" w:eastAsia="楷体" w:hAnsi="楷体" w:cs="宋体"/>
          <w:color w:val="000000" w:themeColor="text1"/>
          <w:kern w:val="0"/>
          <w:sz w:val="32"/>
          <w:szCs w:val="32"/>
        </w:rPr>
        <w:lastRenderedPageBreak/>
        <w:t>信息与临床信息，分析并提取诊治关键技术和有效策略，建立维护老年人功能的干预措施与方案。</w:t>
      </w:r>
    </w:p>
    <w:p w:rsidR="00793F43" w:rsidRPr="007F550B" w:rsidRDefault="00793F43" w:rsidP="00793F43">
      <w:pPr>
        <w:widowControl/>
        <w:shd w:val="clear" w:color="auto" w:fill="FFFFFF"/>
        <w:spacing w:line="560" w:lineRule="exact"/>
        <w:ind w:firstLine="420"/>
        <w:jc w:val="left"/>
        <w:rPr>
          <w:rFonts w:ascii="楷体" w:eastAsia="楷体" w:hAnsi="楷体" w:cs="宋体"/>
          <w:color w:val="000000" w:themeColor="text1"/>
          <w:kern w:val="0"/>
          <w:sz w:val="32"/>
          <w:szCs w:val="32"/>
        </w:rPr>
      </w:pPr>
      <w:r w:rsidRPr="007F550B">
        <w:rPr>
          <w:rFonts w:ascii="楷体" w:eastAsia="楷体" w:hAnsi="楷体" w:cs="宋体"/>
          <w:color w:val="000000" w:themeColor="text1"/>
          <w:kern w:val="0"/>
          <w:sz w:val="32"/>
          <w:szCs w:val="32"/>
        </w:rPr>
        <w:t>成果考核形式：产生不少于3项针对老年人功能退行性疾病协同诊疗的关键技术，建立并评估至少2项维护老年人功能的干预措施与方案，更新诊疗专家共识及指南。</w:t>
      </w:r>
    </w:p>
    <w:p w:rsidR="00793F43" w:rsidRPr="007F550B" w:rsidRDefault="00793F43" w:rsidP="00793F43">
      <w:pPr>
        <w:widowControl/>
        <w:shd w:val="clear" w:color="auto" w:fill="FFFFFF"/>
        <w:spacing w:line="560" w:lineRule="exact"/>
        <w:ind w:firstLine="420"/>
        <w:jc w:val="left"/>
        <w:rPr>
          <w:rFonts w:ascii="楷体" w:eastAsia="楷体" w:hAnsi="楷体" w:cs="宋体"/>
          <w:color w:val="000000" w:themeColor="text1"/>
          <w:kern w:val="0"/>
          <w:sz w:val="32"/>
          <w:szCs w:val="32"/>
        </w:rPr>
      </w:pPr>
      <w:r w:rsidRPr="007F550B">
        <w:rPr>
          <w:rFonts w:ascii="楷体" w:eastAsia="楷体" w:hAnsi="楷体" w:cs="宋体"/>
          <w:color w:val="000000" w:themeColor="text1"/>
          <w:kern w:val="0"/>
          <w:sz w:val="32"/>
          <w:szCs w:val="32"/>
        </w:rPr>
        <w:t>领域六：儿童肥胖与代谢疾病诊治方案和干预研究</w:t>
      </w:r>
    </w:p>
    <w:p w:rsidR="00793F43" w:rsidRPr="007F550B" w:rsidRDefault="00793F43" w:rsidP="00793F43">
      <w:pPr>
        <w:widowControl/>
        <w:shd w:val="clear" w:color="auto" w:fill="FFFFFF"/>
        <w:spacing w:line="560" w:lineRule="exact"/>
        <w:ind w:firstLine="420"/>
        <w:jc w:val="left"/>
        <w:rPr>
          <w:rFonts w:ascii="楷体" w:eastAsia="楷体" w:hAnsi="楷体" w:cs="宋体"/>
          <w:color w:val="000000" w:themeColor="text1"/>
          <w:kern w:val="0"/>
          <w:sz w:val="32"/>
          <w:szCs w:val="32"/>
        </w:rPr>
      </w:pPr>
      <w:r w:rsidRPr="007F550B">
        <w:rPr>
          <w:rFonts w:ascii="楷体" w:eastAsia="楷体" w:hAnsi="楷体" w:cs="宋体"/>
          <w:color w:val="000000" w:themeColor="text1"/>
          <w:kern w:val="0"/>
          <w:sz w:val="32"/>
          <w:szCs w:val="32"/>
        </w:rPr>
        <w:t>主要研究内容：主要针对儿童肥胖与代谢性疾病，开展相关诊治方案和干预技术研究，明确其易感性、危害性和可逆性，研究并制订相关优化治疗方案，建立标准化干预方案与流程，评估其预防和治疗效果，揭示儿童肥胖与代谢性疾病的病因和发生发展规律。</w:t>
      </w:r>
    </w:p>
    <w:p w:rsidR="00793F43" w:rsidRPr="007F550B" w:rsidRDefault="00793F43" w:rsidP="00793F43">
      <w:pPr>
        <w:widowControl/>
        <w:shd w:val="clear" w:color="auto" w:fill="FFFFFF"/>
        <w:spacing w:line="560" w:lineRule="exact"/>
        <w:ind w:firstLine="420"/>
        <w:jc w:val="left"/>
        <w:rPr>
          <w:rFonts w:ascii="楷体" w:eastAsia="楷体" w:hAnsi="楷体" w:cs="宋体"/>
          <w:color w:val="000000" w:themeColor="text1"/>
          <w:kern w:val="0"/>
          <w:sz w:val="32"/>
          <w:szCs w:val="32"/>
        </w:rPr>
      </w:pPr>
      <w:r w:rsidRPr="007F550B">
        <w:rPr>
          <w:rFonts w:ascii="楷体" w:eastAsia="楷体" w:hAnsi="楷体" w:cs="宋体"/>
          <w:color w:val="000000" w:themeColor="text1"/>
          <w:kern w:val="0"/>
          <w:sz w:val="32"/>
          <w:szCs w:val="32"/>
        </w:rPr>
        <w:t>成果考核形式:制定新的儿童代谢疾病的行业标准或指南，建立1套覆盖多场景（社区、家庭、学校）的儿童相关健康指导标准和服务标准，发掘儿童肥胖与代谢性疾病干预新靶标3-5个，申请专利1-2项。</w:t>
      </w:r>
    </w:p>
    <w:p w:rsidR="00793F43" w:rsidRPr="007F550B" w:rsidRDefault="00793F43" w:rsidP="00793F43">
      <w:pPr>
        <w:widowControl/>
        <w:shd w:val="clear" w:color="auto" w:fill="FFFFFF"/>
        <w:spacing w:line="560" w:lineRule="exact"/>
        <w:ind w:firstLine="420"/>
        <w:jc w:val="left"/>
        <w:rPr>
          <w:rFonts w:ascii="楷体" w:eastAsia="楷体" w:hAnsi="楷体" w:cs="宋体"/>
          <w:color w:val="000000" w:themeColor="text1"/>
          <w:kern w:val="0"/>
          <w:sz w:val="32"/>
          <w:szCs w:val="32"/>
        </w:rPr>
      </w:pPr>
      <w:r w:rsidRPr="007F550B">
        <w:rPr>
          <w:rFonts w:ascii="楷体" w:eastAsia="楷体" w:hAnsi="楷体" w:cs="宋体"/>
          <w:color w:val="000000" w:themeColor="text1"/>
          <w:kern w:val="0"/>
          <w:sz w:val="32"/>
          <w:szCs w:val="32"/>
        </w:rPr>
        <w:t>领域七：口腔常见高发疾病诊治技术产品研究</w:t>
      </w:r>
    </w:p>
    <w:p w:rsidR="00793F43" w:rsidRPr="007F550B" w:rsidRDefault="00793F43" w:rsidP="00793F43">
      <w:pPr>
        <w:widowControl/>
        <w:shd w:val="clear" w:color="auto" w:fill="FFFFFF"/>
        <w:spacing w:line="560" w:lineRule="exact"/>
        <w:ind w:firstLine="420"/>
        <w:jc w:val="left"/>
        <w:rPr>
          <w:rFonts w:ascii="楷体" w:eastAsia="楷体" w:hAnsi="楷体" w:cs="宋体"/>
          <w:color w:val="000000" w:themeColor="text1"/>
          <w:kern w:val="0"/>
          <w:sz w:val="32"/>
          <w:szCs w:val="32"/>
        </w:rPr>
      </w:pPr>
      <w:r w:rsidRPr="007F550B">
        <w:rPr>
          <w:rFonts w:ascii="楷体" w:eastAsia="楷体" w:hAnsi="楷体" w:cs="宋体"/>
          <w:color w:val="000000" w:themeColor="text1"/>
          <w:kern w:val="0"/>
          <w:sz w:val="32"/>
          <w:szCs w:val="32"/>
        </w:rPr>
        <w:t>主要研究内容：主要针对颌面部、口腔黏膜、牙周牙髓等口腔常见高发疾病，开展诊治新技术、新方法研究，利用分子标志物、智能影像、3D打印、干细胞等先进技术，提高口腔常见高发疾病的精准诊治效率，开展干预、治疗措施的效果评价，结合转化要求，开展高性能的新型口腔医用材料研究。</w:t>
      </w:r>
    </w:p>
    <w:p w:rsidR="00793F43" w:rsidRPr="007F550B" w:rsidRDefault="00793F43" w:rsidP="00793F43">
      <w:pPr>
        <w:widowControl/>
        <w:shd w:val="clear" w:color="auto" w:fill="FFFFFF"/>
        <w:spacing w:line="560" w:lineRule="exact"/>
        <w:ind w:firstLine="420"/>
        <w:jc w:val="left"/>
        <w:rPr>
          <w:rFonts w:ascii="楷体" w:eastAsia="楷体" w:hAnsi="楷体" w:cs="宋体"/>
          <w:color w:val="000000" w:themeColor="text1"/>
          <w:kern w:val="0"/>
          <w:sz w:val="32"/>
          <w:szCs w:val="32"/>
        </w:rPr>
      </w:pPr>
      <w:r w:rsidRPr="007F550B">
        <w:rPr>
          <w:rFonts w:ascii="楷体" w:eastAsia="楷体" w:hAnsi="楷体" w:cs="宋体"/>
          <w:color w:val="000000" w:themeColor="text1"/>
          <w:kern w:val="0"/>
          <w:sz w:val="32"/>
          <w:szCs w:val="32"/>
        </w:rPr>
        <w:lastRenderedPageBreak/>
        <w:t>成果考核形式:建立口腔常见高发疾病预防、诊断、治疗的标准规范和技术指南，形成个体化精准治疗新方案，开发1套具有自主知识产权的技术产品，申请专利1-2项。</w:t>
      </w:r>
    </w:p>
    <w:p w:rsidR="00793F43" w:rsidRPr="007F550B" w:rsidRDefault="00793F43" w:rsidP="00793F43">
      <w:pPr>
        <w:spacing w:line="560" w:lineRule="exact"/>
        <w:rPr>
          <w:rFonts w:ascii="楷体" w:eastAsia="楷体" w:hAnsi="楷体"/>
          <w:color w:val="000000" w:themeColor="text1"/>
          <w:sz w:val="32"/>
          <w:szCs w:val="32"/>
        </w:rPr>
      </w:pPr>
    </w:p>
    <w:p w:rsidR="009518CC" w:rsidRPr="00793F43" w:rsidRDefault="009518CC"/>
    <w:sectPr w:rsidR="009518CC" w:rsidRPr="00793F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18CC" w:rsidRDefault="009518CC" w:rsidP="00793F43">
      <w:r>
        <w:separator/>
      </w:r>
    </w:p>
  </w:endnote>
  <w:endnote w:type="continuationSeparator" w:id="1">
    <w:p w:rsidR="009518CC" w:rsidRDefault="009518CC" w:rsidP="00793F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18CC" w:rsidRDefault="009518CC" w:rsidP="00793F43">
      <w:r>
        <w:separator/>
      </w:r>
    </w:p>
  </w:footnote>
  <w:footnote w:type="continuationSeparator" w:id="1">
    <w:p w:rsidR="009518CC" w:rsidRDefault="009518CC" w:rsidP="00793F4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93F43"/>
    <w:rsid w:val="00793F43"/>
    <w:rsid w:val="009518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F4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93F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93F4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93F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93F4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254</Words>
  <Characters>1453</Characters>
  <Application>Microsoft Office Word</Application>
  <DocSecurity>0</DocSecurity>
  <Lines>12</Lines>
  <Paragraphs>3</Paragraphs>
  <ScaleCrop>false</ScaleCrop>
  <Company>Microsoft</Company>
  <LinksUpToDate>false</LinksUpToDate>
  <CharactersWithSpaces>1704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qz-317</dc:creator>
  <cp:keywords/>
  <dc:description/>
  <cp:lastModifiedBy>qz-317</cp:lastModifiedBy>
  <cp:revision>2</cp:revision>
  <dcterms:created xsi:type="dcterms:W3CDTF">2021-07-21T06:21:00Z</dcterms:created>
  <dcterms:modified xsi:type="dcterms:W3CDTF">2021-07-21T06:21:00Z</dcterms:modified>
</cp:coreProperties>
</file>